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VII Plataforma Regional para la Reducción del Riesgo de Desastres en las Américas y el Caribe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Construyendo economías resilientes en las Américas y el Caribe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Del 1 al 4 de noviembre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EVENTOS PARALELOS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E1 - Estrategias financieras innovadoras para la resiliencia: Mirando más allá del seguro y el crédito contingente (CEPAL / CDB) Lunes 1 de noviembre 15:30 - 16:30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E2 - Recuperación informada del riesgo en un contexto de múltiples amenazas: Lecciones aprendidas de los tiempos actuales (PNUD / WB) Martes 2 de noviembre 11:00 - 12:00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E3 - Fortalecimiento de la resiliencia de las (PYME ARISE / UWI) Martes 2 de noviembre 14:00 - 15:00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E4 - Desarrollo de planes de RRD inclusivos (OPS / CAPRADE / GNDR) Martes 2 de noviembre 14:00 - 15:00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E5 - Desarrollando Ciudades Resilientes: el reto urbano (MCR2030 / OPS)  Miércoles 3 de noviembre 9:00 - 10:00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E6 - Riesgo sistémico, desarrollo y sociedades más allá de las agendas globales de 2030 (R-STAG) Miércoles 3 de noviembre 9:00 - 10:00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E7 - Energía y agua en las economías resilientes (CDEMA) Miércoles 3 de noviembre 11:00 - 12:00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E8 - Turismo resiliente: lecciones del 2020 (GOBIERNO DE JAMAICA / CEPAL / CEPREDENAC SICA) Miércoles 3 de noviembre 11:00 - 12:00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E9 - Logros y desafíos de la gobernanza del riesgo en el marco de la pandemia. El caso de Uruguay (SINAE URUGUAY) Jueves 4 de noviembre 11:00 - 12:00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E10 - GAR: Informe Especial sobre Sequías (UNDRR) Jueves 4 de noviembre 11:00 - 12:00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E11 - Reducción de Riesgo de Desastre basada en Ecosistemas (soluciones basadas en la naturaleza) para aumentar la resiliencia en las Américas y el Caribe (UNEP) Jueves 4 de noviembre 11:00 - 12:00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